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48EF" w14:textId="15F01E80" w:rsidR="0093322D" w:rsidRDefault="001D7C0F" w:rsidP="001D7C0F">
      <w:pPr>
        <w:jc w:val="center"/>
        <w:rPr>
          <w:rFonts w:ascii="Georgia" w:hAnsi="Georgia"/>
          <w:sz w:val="40"/>
          <w:szCs w:val="40"/>
          <w:lang w:val="en-US"/>
        </w:rPr>
      </w:pPr>
      <w:r w:rsidRPr="001D7C0F">
        <w:rPr>
          <w:rFonts w:ascii="Georgia" w:hAnsi="Georgia"/>
          <w:sz w:val="40"/>
          <w:szCs w:val="40"/>
          <w:lang w:val="en-US"/>
        </w:rPr>
        <w:t xml:space="preserve">Professional Learning Plan </w:t>
      </w:r>
      <w:proofErr w:type="gramStart"/>
      <w:r w:rsidRPr="001D7C0F">
        <w:rPr>
          <w:rFonts w:ascii="Georgia" w:hAnsi="Georgia"/>
          <w:sz w:val="40"/>
          <w:szCs w:val="40"/>
          <w:lang w:val="en-US"/>
        </w:rPr>
        <w:t>For</w:t>
      </w:r>
      <w:proofErr w:type="gramEnd"/>
      <w:r w:rsidRPr="001D7C0F">
        <w:rPr>
          <w:rFonts w:ascii="Georgia" w:hAnsi="Georgia"/>
          <w:sz w:val="40"/>
          <w:szCs w:val="40"/>
          <w:lang w:val="en-US"/>
        </w:rPr>
        <w:t xml:space="preserve"> Academic Year xx/</w:t>
      </w:r>
      <w:proofErr w:type="spellStart"/>
      <w:r w:rsidRPr="001D7C0F">
        <w:rPr>
          <w:rFonts w:ascii="Georgia" w:hAnsi="Georgia"/>
          <w:sz w:val="40"/>
          <w:szCs w:val="40"/>
          <w:lang w:val="en-US"/>
        </w:rPr>
        <w:t>xxxx</w:t>
      </w:r>
      <w:proofErr w:type="spellEnd"/>
    </w:p>
    <w:p w14:paraId="37CED65D" w14:textId="15027AAA" w:rsidR="001D7C0F" w:rsidRDefault="001D7C0F" w:rsidP="001D7C0F">
      <w:pPr>
        <w:jc w:val="center"/>
        <w:rPr>
          <w:rFonts w:ascii="Georgia" w:hAnsi="Georgia"/>
          <w:sz w:val="40"/>
          <w:szCs w:val="4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6"/>
        <w:gridCol w:w="1059"/>
        <w:gridCol w:w="1402"/>
        <w:gridCol w:w="1275"/>
        <w:gridCol w:w="3402"/>
        <w:gridCol w:w="709"/>
        <w:gridCol w:w="2063"/>
        <w:gridCol w:w="1544"/>
      </w:tblGrid>
      <w:tr w:rsidR="00440DF4" w14:paraId="22C1A976" w14:textId="2EA373AB" w:rsidTr="00440DF4">
        <w:trPr>
          <w:trHeight w:val="526"/>
        </w:trPr>
        <w:tc>
          <w:tcPr>
            <w:tcW w:w="2496" w:type="dxa"/>
          </w:tcPr>
          <w:p w14:paraId="177DDDCE" w14:textId="7747B430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 w:rsidRPr="00440DF4">
              <w:rPr>
                <w:rFonts w:ascii="Baskerville" w:hAnsi="Baskerville"/>
                <w:sz w:val="22"/>
                <w:szCs w:val="22"/>
                <w:lang w:val="en-US"/>
              </w:rPr>
              <w:t>Development Priority</w:t>
            </w:r>
          </w:p>
        </w:tc>
        <w:tc>
          <w:tcPr>
            <w:tcW w:w="1059" w:type="dxa"/>
          </w:tcPr>
          <w:p w14:paraId="5C6AEBB6" w14:textId="77777777" w:rsidR="00440DF4" w:rsidRDefault="00440DF4" w:rsidP="00440DF4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(FOR)</w:t>
            </w:r>
          </w:p>
          <w:p w14:paraId="52B2F0F7" w14:textId="0CE18F5E" w:rsidR="00440DF4" w:rsidRPr="00440DF4" w:rsidRDefault="00440DF4" w:rsidP="00440DF4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Members of staff</w:t>
            </w:r>
          </w:p>
        </w:tc>
        <w:tc>
          <w:tcPr>
            <w:tcW w:w="1402" w:type="dxa"/>
          </w:tcPr>
          <w:p w14:paraId="35D3185C" w14:textId="1B34F4EC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Member of Staff responsible/coordinati</w:t>
            </w:r>
            <w:bookmarkStart w:id="0" w:name="_GoBack"/>
            <w:bookmarkEnd w:id="0"/>
            <w:r>
              <w:rPr>
                <w:rFonts w:ascii="Baskerville" w:hAnsi="Baskerville"/>
                <w:sz w:val="22"/>
                <w:szCs w:val="22"/>
                <w:lang w:val="en-US"/>
              </w:rPr>
              <w:t>ng</w:t>
            </w:r>
          </w:p>
        </w:tc>
        <w:tc>
          <w:tcPr>
            <w:tcW w:w="1275" w:type="dxa"/>
          </w:tcPr>
          <w:p w14:paraId="7E5A5916" w14:textId="58863D34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Timescale</w:t>
            </w:r>
          </w:p>
        </w:tc>
        <w:tc>
          <w:tcPr>
            <w:tcW w:w="3402" w:type="dxa"/>
          </w:tcPr>
          <w:p w14:paraId="6B188EC3" w14:textId="1A49FEC4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709" w:type="dxa"/>
          </w:tcPr>
          <w:p w14:paraId="2829ACBA" w14:textId="47A6BA79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Cost</w:t>
            </w:r>
          </w:p>
        </w:tc>
        <w:tc>
          <w:tcPr>
            <w:tcW w:w="2063" w:type="dxa"/>
          </w:tcPr>
          <w:p w14:paraId="61D425F9" w14:textId="55DE2E65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Success Criteria</w:t>
            </w:r>
          </w:p>
        </w:tc>
        <w:tc>
          <w:tcPr>
            <w:tcW w:w="1544" w:type="dxa"/>
          </w:tcPr>
          <w:p w14:paraId="4F992D07" w14:textId="7EBAB7AC" w:rsid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  <w:r>
              <w:rPr>
                <w:rFonts w:ascii="Baskerville" w:hAnsi="Baskerville"/>
                <w:sz w:val="22"/>
                <w:szCs w:val="22"/>
                <w:lang w:val="en-US"/>
              </w:rPr>
              <w:t>Evaluation Strategy</w:t>
            </w:r>
          </w:p>
        </w:tc>
      </w:tr>
      <w:tr w:rsidR="00440DF4" w14:paraId="51EA26B7" w14:textId="42615171" w:rsidTr="00440DF4">
        <w:trPr>
          <w:trHeight w:val="255"/>
        </w:trPr>
        <w:tc>
          <w:tcPr>
            <w:tcW w:w="2496" w:type="dxa"/>
          </w:tcPr>
          <w:p w14:paraId="7A8ECBD6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</w:tcPr>
          <w:p w14:paraId="532EC4E1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4443DA8F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7A246C39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258C376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24F7058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</w:tcPr>
          <w:p w14:paraId="3C9597B7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544" w:type="dxa"/>
          </w:tcPr>
          <w:p w14:paraId="2A7E251C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440DF4" w14:paraId="6679A125" w14:textId="44625A78" w:rsidTr="00440DF4">
        <w:trPr>
          <w:trHeight w:val="271"/>
        </w:trPr>
        <w:tc>
          <w:tcPr>
            <w:tcW w:w="2496" w:type="dxa"/>
          </w:tcPr>
          <w:p w14:paraId="1EDC2628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</w:tcPr>
          <w:p w14:paraId="7EB080AE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54457D3C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08E2418A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AF8FD55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D1B9A8A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</w:tcPr>
          <w:p w14:paraId="5704994A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544" w:type="dxa"/>
          </w:tcPr>
          <w:p w14:paraId="0C358962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  <w:tr w:rsidR="00440DF4" w14:paraId="226D7FC8" w14:textId="7CE43BA1" w:rsidTr="00440DF4">
        <w:trPr>
          <w:trHeight w:val="255"/>
        </w:trPr>
        <w:tc>
          <w:tcPr>
            <w:tcW w:w="2496" w:type="dxa"/>
          </w:tcPr>
          <w:p w14:paraId="6327EC8B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</w:tcPr>
          <w:p w14:paraId="0DAA841D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619B0A6D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13EBD2CA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59024508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71F1FD8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</w:tcPr>
          <w:p w14:paraId="10157671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  <w:tc>
          <w:tcPr>
            <w:tcW w:w="1544" w:type="dxa"/>
          </w:tcPr>
          <w:p w14:paraId="5AD0972F" w14:textId="77777777" w:rsidR="00440DF4" w:rsidRPr="00440DF4" w:rsidRDefault="00440DF4" w:rsidP="001D7C0F">
            <w:pPr>
              <w:jc w:val="center"/>
              <w:rPr>
                <w:rFonts w:ascii="Baskerville" w:hAnsi="Baskerville"/>
                <w:sz w:val="22"/>
                <w:szCs w:val="22"/>
                <w:lang w:val="en-US"/>
              </w:rPr>
            </w:pPr>
          </w:p>
        </w:tc>
      </w:tr>
    </w:tbl>
    <w:p w14:paraId="1B288D2C" w14:textId="77777777" w:rsidR="001D7C0F" w:rsidRPr="001D7C0F" w:rsidRDefault="001D7C0F" w:rsidP="001D7C0F">
      <w:pPr>
        <w:jc w:val="center"/>
        <w:rPr>
          <w:rFonts w:ascii="Georgia" w:hAnsi="Georgia"/>
          <w:sz w:val="40"/>
          <w:szCs w:val="40"/>
          <w:lang w:val="en-US"/>
        </w:rPr>
      </w:pPr>
    </w:p>
    <w:sectPr w:rsidR="001D7C0F" w:rsidRPr="001D7C0F" w:rsidSect="001D7C0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0F"/>
    <w:rsid w:val="00171707"/>
    <w:rsid w:val="001D7C0F"/>
    <w:rsid w:val="00440DF4"/>
    <w:rsid w:val="005976B4"/>
    <w:rsid w:val="008D7735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7096C"/>
  <w15:chartTrackingRefBased/>
  <w15:docId w15:val="{1985565E-32E6-0C4A-AFC8-E595795D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2</cp:revision>
  <dcterms:created xsi:type="dcterms:W3CDTF">2019-09-08T18:08:00Z</dcterms:created>
  <dcterms:modified xsi:type="dcterms:W3CDTF">2019-09-08T18:13:00Z</dcterms:modified>
</cp:coreProperties>
</file>