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D69C1B" w14:textId="79CAA285" w:rsidR="00A605A7" w:rsidRPr="005E04AD" w:rsidRDefault="00A605A7" w:rsidP="00A605A7">
      <w:pPr>
        <w:jc w:val="center"/>
        <w:rPr>
          <w:rFonts w:ascii="Georgia" w:hAnsi="Georgia" w:cs="Arial"/>
          <w:b/>
          <w:sz w:val="48"/>
          <w:szCs w:val="48"/>
          <w:lang w:val="en-GB"/>
        </w:rPr>
      </w:pPr>
      <w:r w:rsidRPr="005E04AD">
        <w:rPr>
          <w:rFonts w:ascii="Georgia" w:hAnsi="Georgia" w:cs="Arial"/>
          <w:b/>
          <w:sz w:val="48"/>
          <w:szCs w:val="48"/>
          <w:lang w:val="en-GB"/>
        </w:rPr>
        <w:t>Line Management of Department</w:t>
      </w:r>
    </w:p>
    <w:p w14:paraId="6D2F9265" w14:textId="77777777" w:rsidR="00A605A7" w:rsidRPr="005E04AD" w:rsidRDefault="00A605A7" w:rsidP="00A605A7">
      <w:pPr>
        <w:jc w:val="both"/>
        <w:rPr>
          <w:rFonts w:ascii="Georgia" w:hAnsi="Georgia" w:cs="Arial"/>
          <w:i/>
          <w:sz w:val="28"/>
          <w:szCs w:val="28"/>
          <w:u w:val="single"/>
          <w:lang w:val="en-GB"/>
        </w:rPr>
      </w:pPr>
    </w:p>
    <w:p w14:paraId="55101DAF" w14:textId="77777777" w:rsidR="00A605A7" w:rsidRPr="00AD30D7" w:rsidRDefault="00A605A7" w:rsidP="00A605A7">
      <w:pPr>
        <w:jc w:val="both"/>
        <w:rPr>
          <w:rFonts w:ascii="Baskerville" w:hAnsi="Baskerville" w:cs="Arial"/>
          <w:iCs/>
          <w:u w:val="single"/>
          <w:lang w:val="en-GB"/>
        </w:rPr>
      </w:pPr>
      <w:r w:rsidRPr="00AD30D7">
        <w:rPr>
          <w:rFonts w:ascii="Baskerville" w:hAnsi="Baskerville" w:cs="Arial"/>
          <w:iCs/>
          <w:u w:val="single"/>
          <w:lang w:val="en-GB"/>
        </w:rPr>
        <w:t>Guidance:</w:t>
      </w:r>
    </w:p>
    <w:p w14:paraId="664F991D" w14:textId="27339F6D" w:rsidR="00A605A7" w:rsidRPr="00AD30D7" w:rsidRDefault="00A605A7" w:rsidP="00A605A7">
      <w:pPr>
        <w:jc w:val="both"/>
        <w:rPr>
          <w:rFonts w:ascii="Baskerville" w:hAnsi="Baskerville" w:cs="Arial"/>
          <w:i/>
          <w:lang w:val="en-GB"/>
        </w:rPr>
      </w:pPr>
      <w:r w:rsidRPr="00AD30D7">
        <w:rPr>
          <w:rFonts w:ascii="Baskerville" w:hAnsi="Baskerville" w:cs="Arial"/>
          <w:i/>
          <w:lang w:val="en-GB"/>
        </w:rPr>
        <w:t xml:space="preserve">The guidance set out below should be followed by every member of the Senior Leadership Team in the Secondary school.  This will help create a cohesive and effective line management system.  The guidance system will be reviewed annually by the SLT and HOFs.  Updated </w:t>
      </w:r>
      <w:r w:rsidR="00AD30D7">
        <w:rPr>
          <w:rFonts w:ascii="Baskerville" w:hAnsi="Baskerville" w:cs="Arial"/>
          <w:i/>
          <w:lang w:val="en-GB"/>
        </w:rPr>
        <w:t>xx/xx/</w:t>
      </w:r>
      <w:proofErr w:type="spellStart"/>
      <w:r w:rsidR="00AD30D7">
        <w:rPr>
          <w:rFonts w:ascii="Baskerville" w:hAnsi="Baskerville" w:cs="Arial"/>
          <w:i/>
          <w:lang w:val="en-GB"/>
        </w:rPr>
        <w:t>xxxx</w:t>
      </w:r>
      <w:proofErr w:type="spellEnd"/>
      <w:r w:rsidRPr="00AD30D7">
        <w:rPr>
          <w:rFonts w:ascii="Baskerville" w:hAnsi="Baskerville" w:cs="Arial"/>
          <w:i/>
          <w:lang w:val="en-GB"/>
        </w:rPr>
        <w:t xml:space="preserve">. </w:t>
      </w:r>
    </w:p>
    <w:p w14:paraId="16B1E5DF" w14:textId="77777777" w:rsidR="00A605A7" w:rsidRPr="00AD30D7" w:rsidRDefault="00A605A7" w:rsidP="00A605A7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Baskerville" w:hAnsi="Baskerville" w:cs="Arial"/>
          <w:lang w:val="en-GB"/>
        </w:rPr>
      </w:pPr>
      <w:r w:rsidRPr="00AD30D7">
        <w:rPr>
          <w:rFonts w:ascii="Baskerville" w:hAnsi="Baskerville" w:cs="Arial"/>
          <w:lang w:val="en-GB"/>
        </w:rPr>
        <w:t>A formal line management meet should take place at least once per half term.</w:t>
      </w:r>
    </w:p>
    <w:p w14:paraId="5A2E50BF" w14:textId="77777777" w:rsidR="00A605A7" w:rsidRPr="00AD30D7" w:rsidRDefault="00A605A7" w:rsidP="00A605A7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Baskerville" w:hAnsi="Baskerville" w:cs="Arial"/>
          <w:lang w:val="en-GB"/>
        </w:rPr>
      </w:pPr>
      <w:r w:rsidRPr="00AD30D7">
        <w:rPr>
          <w:rFonts w:ascii="Baskerville" w:hAnsi="Baskerville" w:cs="Arial"/>
          <w:lang w:val="en-GB"/>
        </w:rPr>
        <w:t>Action Points from the meeting are the responsibility of the Line Manager and should be formalised and distributed to the HOF, Line Manager, and Head of School.</w:t>
      </w:r>
    </w:p>
    <w:p w14:paraId="3DDCA300" w14:textId="0277DCB6" w:rsidR="00A605A7" w:rsidRDefault="00A605A7" w:rsidP="00A605A7">
      <w:pPr>
        <w:numPr>
          <w:ilvl w:val="0"/>
          <w:numId w:val="1"/>
        </w:numPr>
        <w:spacing w:after="120" w:line="276" w:lineRule="auto"/>
        <w:ind w:left="714" w:hanging="357"/>
        <w:jc w:val="both"/>
        <w:rPr>
          <w:rFonts w:ascii="Baskerville" w:hAnsi="Baskerville" w:cs="Arial"/>
          <w:lang w:val="en-GB"/>
        </w:rPr>
      </w:pPr>
      <w:r w:rsidRPr="00AD30D7">
        <w:rPr>
          <w:rFonts w:ascii="Baskerville" w:hAnsi="Baskerville" w:cs="Arial"/>
          <w:lang w:val="en-GB"/>
        </w:rPr>
        <w:t>Action points must be clearly stated with specific deadlines listed and may be required to feed into the department improvement plan.</w:t>
      </w:r>
    </w:p>
    <w:p w14:paraId="4B5AE9DD" w14:textId="77777777" w:rsidR="00AD30D7" w:rsidRPr="00AD30D7" w:rsidRDefault="00AD30D7" w:rsidP="00AD30D7">
      <w:pPr>
        <w:spacing w:after="120" w:line="276" w:lineRule="auto"/>
        <w:ind w:left="714"/>
        <w:jc w:val="both"/>
        <w:rPr>
          <w:rFonts w:ascii="Baskerville" w:hAnsi="Baskerville" w:cs="Arial"/>
          <w:lang w:val="en-GB"/>
        </w:rPr>
      </w:pPr>
    </w:p>
    <w:p w14:paraId="54661B41" w14:textId="77777777" w:rsidR="00A605A7" w:rsidRPr="00AD30D7" w:rsidRDefault="00A605A7" w:rsidP="00A605A7">
      <w:pPr>
        <w:jc w:val="both"/>
        <w:rPr>
          <w:rFonts w:ascii="Baskerville" w:hAnsi="Baskerville" w:cs="Arial"/>
          <w:b/>
          <w:u w:val="single"/>
          <w:lang w:val="en-GB"/>
        </w:rPr>
      </w:pPr>
      <w:r w:rsidRPr="00AD30D7">
        <w:rPr>
          <w:rFonts w:ascii="Baskerville" w:hAnsi="Baskerville" w:cs="Arial"/>
          <w:u w:val="single"/>
          <w:lang w:val="en-GB"/>
        </w:rPr>
        <w:t>Line Management Agenda</w:t>
      </w:r>
      <w:r w:rsidRPr="00AD30D7">
        <w:rPr>
          <w:rFonts w:ascii="Baskerville" w:hAnsi="Baskerville" w:cs="Arial"/>
          <w:b/>
          <w:u w:val="single"/>
          <w:lang w:val="en-GB"/>
        </w:rPr>
        <w:t xml:space="preserve"> </w:t>
      </w:r>
    </w:p>
    <w:p w14:paraId="6C3067CC" w14:textId="77777777" w:rsidR="00A605A7" w:rsidRPr="00AD30D7" w:rsidRDefault="00A605A7" w:rsidP="00A605A7">
      <w:pPr>
        <w:jc w:val="both"/>
        <w:rPr>
          <w:rFonts w:ascii="Baskerville" w:hAnsi="Baskerville" w:cs="Arial"/>
          <w:b/>
          <w:i/>
          <w:lang w:val="en-GB"/>
        </w:rPr>
      </w:pPr>
      <w:r w:rsidRPr="00AD30D7">
        <w:rPr>
          <w:rFonts w:ascii="Baskerville" w:hAnsi="Baskerville" w:cs="Arial"/>
          <w:b/>
          <w:i/>
          <w:lang w:val="en-GB"/>
        </w:rPr>
        <w:t>(All areas may not be covered in one single meeting)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833"/>
        <w:gridCol w:w="5659"/>
      </w:tblGrid>
      <w:tr w:rsidR="00A605A7" w:rsidRPr="00AD30D7" w14:paraId="4CDFC431" w14:textId="77777777" w:rsidTr="005E04AD">
        <w:trPr>
          <w:jc w:val="center"/>
        </w:trPr>
        <w:tc>
          <w:tcPr>
            <w:tcW w:w="894" w:type="dxa"/>
            <w:tcBorders>
              <w:bottom w:val="single" w:sz="4" w:space="0" w:color="auto"/>
            </w:tcBorders>
            <w:shd w:val="solid" w:color="auto" w:fill="auto"/>
            <w:vAlign w:val="center"/>
          </w:tcPr>
          <w:p w14:paraId="180AFF7D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</w:p>
        </w:tc>
        <w:tc>
          <w:tcPr>
            <w:tcW w:w="3301" w:type="dxa"/>
            <w:shd w:val="clear" w:color="auto" w:fill="auto"/>
            <w:vAlign w:val="center"/>
          </w:tcPr>
          <w:p w14:paraId="78F813FB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Item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0237F84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Guidance notes</w:t>
            </w:r>
          </w:p>
        </w:tc>
      </w:tr>
      <w:tr w:rsidR="00A605A7" w:rsidRPr="00AD30D7" w14:paraId="66D221AF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3F767274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E11A023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Review of previous action points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453929F1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lang w:val="en-GB"/>
              </w:rPr>
            </w:pPr>
          </w:p>
          <w:p w14:paraId="3D0AEA7A" w14:textId="77777777" w:rsidR="00A605A7" w:rsidRPr="00AD30D7" w:rsidRDefault="00A605A7" w:rsidP="005E04AD">
            <w:pPr>
              <w:spacing w:after="200" w:line="276" w:lineRule="auto"/>
              <w:rPr>
                <w:rFonts w:ascii="Baskerville" w:hAnsi="Baskerville" w:cs="Arial"/>
                <w:lang w:val="en-GB"/>
              </w:rPr>
            </w:pPr>
          </w:p>
        </w:tc>
      </w:tr>
      <w:tr w:rsidR="00A605A7" w:rsidRPr="00AD30D7" w14:paraId="0824EB0E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26632ED6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6088FAC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Learner Progress of Learning in department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17CA1B5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  <w:p w14:paraId="35548FFF" w14:textId="77777777" w:rsidR="00A605A7" w:rsidRPr="00AD30D7" w:rsidRDefault="00A605A7" w:rsidP="005E04AD">
            <w:p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</w:tc>
      </w:tr>
      <w:tr w:rsidR="00A605A7" w:rsidRPr="00AD30D7" w14:paraId="5438CCCE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0B5A1B28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3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BFD7AE1" w14:textId="581CA369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Learning</w:t>
            </w:r>
            <w:r w:rsidR="005E04AD" w:rsidRPr="00AD30D7">
              <w:rPr>
                <w:rFonts w:ascii="Baskerville" w:hAnsi="Baskerville" w:cs="Arial"/>
                <w:b/>
                <w:lang w:val="en-GB"/>
              </w:rPr>
              <w:t xml:space="preserve"> </w:t>
            </w:r>
            <w:r w:rsidRPr="00AD30D7">
              <w:rPr>
                <w:rFonts w:ascii="Baskerville" w:hAnsi="Baskerville" w:cs="Arial"/>
                <w:b/>
                <w:lang w:val="en-GB"/>
              </w:rPr>
              <w:t>observations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565FF901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  <w:p w14:paraId="3AE09173" w14:textId="77777777" w:rsidR="00A605A7" w:rsidRPr="00AD30D7" w:rsidRDefault="00A605A7" w:rsidP="005E04AD">
            <w:p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</w:tc>
      </w:tr>
      <w:tr w:rsidR="00A605A7" w:rsidRPr="00AD30D7" w14:paraId="608BB48D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2215E77C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4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D5E420F" w14:textId="25E783FE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Curriculum Development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4191443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lang w:val="en-GB"/>
              </w:rPr>
            </w:pPr>
          </w:p>
          <w:p w14:paraId="312B2DE0" w14:textId="77777777" w:rsidR="00A605A7" w:rsidRPr="00AD30D7" w:rsidRDefault="00A605A7" w:rsidP="005E04AD">
            <w:pPr>
              <w:spacing w:after="200" w:line="276" w:lineRule="auto"/>
              <w:rPr>
                <w:rFonts w:ascii="Baskerville" w:hAnsi="Baskerville" w:cs="Arial"/>
                <w:lang w:val="en-GB"/>
              </w:rPr>
            </w:pPr>
          </w:p>
        </w:tc>
      </w:tr>
      <w:tr w:rsidR="00A605A7" w:rsidRPr="00AD30D7" w14:paraId="71880155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6A9A7EAE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5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3FAC3E9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Review of Exam Strategy</w:t>
            </w:r>
          </w:p>
          <w:p w14:paraId="063A8E4D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(1</w:t>
            </w:r>
            <w:bookmarkStart w:id="0" w:name="_GoBack"/>
            <w:bookmarkEnd w:id="0"/>
            <w:r w:rsidRPr="00AD30D7">
              <w:rPr>
                <w:rFonts w:ascii="Baskerville" w:hAnsi="Baskerville" w:cs="Arial"/>
                <w:b/>
                <w:lang w:val="en-GB"/>
              </w:rPr>
              <w:t>0-13)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F71CC7C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lang w:val="en-GB"/>
              </w:rPr>
            </w:pPr>
          </w:p>
          <w:p w14:paraId="1BBE607B" w14:textId="77777777" w:rsidR="00A605A7" w:rsidRPr="00AD30D7" w:rsidRDefault="00A605A7" w:rsidP="005E04AD">
            <w:pPr>
              <w:spacing w:after="200" w:line="276" w:lineRule="auto"/>
              <w:rPr>
                <w:rFonts w:ascii="Baskerville" w:hAnsi="Baskerville" w:cs="Arial"/>
                <w:lang w:val="en-GB"/>
              </w:rPr>
            </w:pPr>
          </w:p>
        </w:tc>
      </w:tr>
      <w:tr w:rsidR="00A605A7" w:rsidRPr="00AD30D7" w14:paraId="4BE623EB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09A811FE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6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F0BBC0A" w14:textId="4890B08E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Department Deadlines, Exams and Assignments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039BA00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lang w:val="en-GB"/>
              </w:rPr>
            </w:pPr>
          </w:p>
          <w:p w14:paraId="21A18132" w14:textId="77777777" w:rsidR="00A605A7" w:rsidRPr="00AD30D7" w:rsidRDefault="00A605A7" w:rsidP="005E04AD">
            <w:pPr>
              <w:spacing w:after="200" w:line="276" w:lineRule="auto"/>
              <w:rPr>
                <w:rFonts w:ascii="Baskerville" w:hAnsi="Baskerville" w:cs="Arial"/>
                <w:lang w:val="en-GB"/>
              </w:rPr>
            </w:pPr>
          </w:p>
        </w:tc>
      </w:tr>
      <w:tr w:rsidR="00A605A7" w:rsidRPr="00AD30D7" w14:paraId="7D022C55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56FCD685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lastRenderedPageBreak/>
              <w:t>7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CBE9897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Professional Learning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7F92B63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</w:tc>
      </w:tr>
      <w:tr w:rsidR="00A605A7" w:rsidRPr="00AD30D7" w14:paraId="173A9929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576BC1FF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8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43795818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Communication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21355CEC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</w:tc>
      </w:tr>
      <w:tr w:rsidR="00A605A7" w:rsidRPr="00AD30D7" w14:paraId="198F0E6C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3E12820D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9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714037D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Showcase/Projects/Developments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05D6B94A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</w:tc>
      </w:tr>
      <w:tr w:rsidR="00A605A7" w:rsidRPr="00AD30D7" w14:paraId="7499E5F9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2029041A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10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608F1C21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Pupil issues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D371127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</w:tc>
      </w:tr>
      <w:tr w:rsidR="00A605A7" w:rsidRPr="00AD30D7" w14:paraId="22A1D4B1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4F18755F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11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785B9759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Staffing issues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6CCA295D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</w:tc>
      </w:tr>
      <w:tr w:rsidR="00A605A7" w:rsidRPr="00AD30D7" w14:paraId="2B95BAF9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3569402D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12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3B58359F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Budget and resources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420DEEFA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</w:tc>
      </w:tr>
      <w:tr w:rsidR="00A605A7" w:rsidRPr="00AD30D7" w14:paraId="06763610" w14:textId="77777777" w:rsidTr="005E04AD">
        <w:trPr>
          <w:trHeight w:val="1129"/>
          <w:jc w:val="center"/>
        </w:trPr>
        <w:tc>
          <w:tcPr>
            <w:tcW w:w="894" w:type="dxa"/>
            <w:shd w:val="clear" w:color="auto" w:fill="auto"/>
            <w:vAlign w:val="center"/>
          </w:tcPr>
          <w:p w14:paraId="2A32A73E" w14:textId="77777777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>13</w:t>
            </w:r>
          </w:p>
        </w:tc>
        <w:tc>
          <w:tcPr>
            <w:tcW w:w="3301" w:type="dxa"/>
            <w:shd w:val="clear" w:color="auto" w:fill="auto"/>
            <w:vAlign w:val="center"/>
          </w:tcPr>
          <w:p w14:paraId="5A184545" w14:textId="2226E0F4" w:rsidR="00A605A7" w:rsidRPr="00AD30D7" w:rsidRDefault="00A605A7" w:rsidP="005E04AD">
            <w:pPr>
              <w:jc w:val="center"/>
              <w:rPr>
                <w:rFonts w:ascii="Baskerville" w:hAnsi="Baskerville" w:cs="Arial"/>
                <w:b/>
                <w:lang w:val="en-GB"/>
              </w:rPr>
            </w:pPr>
            <w:r w:rsidRPr="00AD30D7">
              <w:rPr>
                <w:rFonts w:ascii="Baskerville" w:hAnsi="Baskerville" w:cs="Arial"/>
                <w:b/>
                <w:lang w:val="en-GB"/>
              </w:rPr>
              <w:t xml:space="preserve">Action Points to improve </w:t>
            </w:r>
            <w:r w:rsidR="005E04AD" w:rsidRPr="00AD30D7">
              <w:rPr>
                <w:rFonts w:ascii="Baskerville" w:hAnsi="Baskerville" w:cs="Arial"/>
                <w:b/>
                <w:lang w:val="en-GB"/>
              </w:rPr>
              <w:t>l</w:t>
            </w:r>
            <w:r w:rsidRPr="00AD30D7">
              <w:rPr>
                <w:rFonts w:ascii="Baskerville" w:hAnsi="Baskerville" w:cs="Arial"/>
                <w:b/>
                <w:lang w:val="en-GB"/>
              </w:rPr>
              <w:t>earning</w:t>
            </w:r>
          </w:p>
        </w:tc>
        <w:tc>
          <w:tcPr>
            <w:tcW w:w="5659" w:type="dxa"/>
            <w:shd w:val="clear" w:color="auto" w:fill="auto"/>
            <w:vAlign w:val="center"/>
          </w:tcPr>
          <w:p w14:paraId="7026401B" w14:textId="77777777" w:rsidR="00A605A7" w:rsidRPr="00AD30D7" w:rsidRDefault="00A605A7" w:rsidP="005E04AD">
            <w:pPr>
              <w:numPr>
                <w:ilvl w:val="0"/>
                <w:numId w:val="2"/>
              </w:numPr>
              <w:spacing w:after="200" w:line="276" w:lineRule="auto"/>
              <w:rPr>
                <w:rFonts w:ascii="Baskerville" w:hAnsi="Baskerville" w:cs="Arial"/>
                <w:i/>
                <w:lang w:val="en-GB"/>
              </w:rPr>
            </w:pPr>
          </w:p>
        </w:tc>
      </w:tr>
    </w:tbl>
    <w:p w14:paraId="0004A6CF" w14:textId="77777777" w:rsidR="0023250F" w:rsidRPr="00AD30D7" w:rsidRDefault="0023250F" w:rsidP="00757694">
      <w:pPr>
        <w:rPr>
          <w:rFonts w:ascii="Baskerville" w:hAnsi="Baskerville"/>
          <w:lang w:val="en-GB"/>
        </w:rPr>
      </w:pPr>
    </w:p>
    <w:sectPr w:rsidR="0023250F" w:rsidRPr="00AD30D7" w:rsidSect="005E04AD">
      <w:headerReference w:type="default" r:id="rId7"/>
      <w:footerReference w:type="default" r:id="rId8"/>
      <w:pgSz w:w="12240" w:h="15840"/>
      <w:pgMar w:top="720" w:right="720" w:bottom="720" w:left="720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B48EC6" w14:textId="77777777" w:rsidR="001E4034" w:rsidRDefault="001E4034" w:rsidP="00291F5C">
      <w:pPr>
        <w:spacing w:after="0" w:line="240" w:lineRule="auto"/>
      </w:pPr>
      <w:r>
        <w:separator/>
      </w:r>
    </w:p>
  </w:endnote>
  <w:endnote w:type="continuationSeparator" w:id="0">
    <w:p w14:paraId="5981D973" w14:textId="77777777" w:rsidR="001E4034" w:rsidRDefault="001E4034" w:rsidP="00291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8FD8D1" w14:textId="66202A3A" w:rsidR="004264DB" w:rsidRDefault="004264DB">
    <w:pPr>
      <w:pStyle w:val="Footer"/>
    </w:pPr>
  </w:p>
  <w:p w14:paraId="657DAD0E" w14:textId="77777777" w:rsidR="004264DB" w:rsidRDefault="004264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068AD" w14:textId="77777777" w:rsidR="001E4034" w:rsidRDefault="001E4034" w:rsidP="00291F5C">
      <w:pPr>
        <w:spacing w:after="0" w:line="240" w:lineRule="auto"/>
      </w:pPr>
      <w:r>
        <w:separator/>
      </w:r>
    </w:p>
  </w:footnote>
  <w:footnote w:type="continuationSeparator" w:id="0">
    <w:p w14:paraId="1344C168" w14:textId="77777777" w:rsidR="001E4034" w:rsidRDefault="001E4034" w:rsidP="00291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EE243" w14:textId="5DBF5D6D" w:rsidR="00291F5C" w:rsidRDefault="00291F5C" w:rsidP="00B24C7A">
    <w:pPr>
      <w:pStyle w:val="Header"/>
    </w:pPr>
  </w:p>
  <w:p w14:paraId="59BB21D8" w14:textId="77777777" w:rsidR="00291F5C" w:rsidRDefault="00291F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4447"/>
    <w:multiLevelType w:val="hybridMultilevel"/>
    <w:tmpl w:val="4E4C46C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58C3"/>
    <w:multiLevelType w:val="hybridMultilevel"/>
    <w:tmpl w:val="0380ADB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5C"/>
    <w:rsid w:val="00002954"/>
    <w:rsid w:val="0002056C"/>
    <w:rsid w:val="0002334C"/>
    <w:rsid w:val="000338C0"/>
    <w:rsid w:val="00040109"/>
    <w:rsid w:val="000666F3"/>
    <w:rsid w:val="000A7CC8"/>
    <w:rsid w:val="000D6F1E"/>
    <w:rsid w:val="000E13DD"/>
    <w:rsid w:val="000F731A"/>
    <w:rsid w:val="00112EE3"/>
    <w:rsid w:val="001144DF"/>
    <w:rsid w:val="001163AA"/>
    <w:rsid w:val="0014290A"/>
    <w:rsid w:val="001452E9"/>
    <w:rsid w:val="0014598B"/>
    <w:rsid w:val="0016180A"/>
    <w:rsid w:val="00165E4D"/>
    <w:rsid w:val="001C0AF6"/>
    <w:rsid w:val="001D22C3"/>
    <w:rsid w:val="001D74D9"/>
    <w:rsid w:val="001E4034"/>
    <w:rsid w:val="001F3720"/>
    <w:rsid w:val="00221C19"/>
    <w:rsid w:val="00224D53"/>
    <w:rsid w:val="0023250F"/>
    <w:rsid w:val="00257E0B"/>
    <w:rsid w:val="00262245"/>
    <w:rsid w:val="00291F5C"/>
    <w:rsid w:val="00295D13"/>
    <w:rsid w:val="002A4F56"/>
    <w:rsid w:val="002B67B9"/>
    <w:rsid w:val="002B7B03"/>
    <w:rsid w:val="002C49B7"/>
    <w:rsid w:val="002D0198"/>
    <w:rsid w:val="002E2241"/>
    <w:rsid w:val="00306F1C"/>
    <w:rsid w:val="00310197"/>
    <w:rsid w:val="0032198B"/>
    <w:rsid w:val="0033034B"/>
    <w:rsid w:val="00331495"/>
    <w:rsid w:val="003A7962"/>
    <w:rsid w:val="003C7975"/>
    <w:rsid w:val="003F542C"/>
    <w:rsid w:val="004264DB"/>
    <w:rsid w:val="004736C5"/>
    <w:rsid w:val="00474B0A"/>
    <w:rsid w:val="00481B53"/>
    <w:rsid w:val="004831CF"/>
    <w:rsid w:val="004C4ACA"/>
    <w:rsid w:val="004C4C18"/>
    <w:rsid w:val="004C733F"/>
    <w:rsid w:val="004F3F89"/>
    <w:rsid w:val="004F6A20"/>
    <w:rsid w:val="005073D8"/>
    <w:rsid w:val="00561011"/>
    <w:rsid w:val="00571D64"/>
    <w:rsid w:val="005958C3"/>
    <w:rsid w:val="00597A55"/>
    <w:rsid w:val="005A27F5"/>
    <w:rsid w:val="005A31D8"/>
    <w:rsid w:val="005B1815"/>
    <w:rsid w:val="005B6318"/>
    <w:rsid w:val="005B78F7"/>
    <w:rsid w:val="005E04AD"/>
    <w:rsid w:val="005F07D6"/>
    <w:rsid w:val="005F46B5"/>
    <w:rsid w:val="00616B18"/>
    <w:rsid w:val="00662C48"/>
    <w:rsid w:val="006725DA"/>
    <w:rsid w:val="006C2832"/>
    <w:rsid w:val="006F3826"/>
    <w:rsid w:val="00757694"/>
    <w:rsid w:val="0076028F"/>
    <w:rsid w:val="007620D3"/>
    <w:rsid w:val="00784EFB"/>
    <w:rsid w:val="0079121A"/>
    <w:rsid w:val="007F15F0"/>
    <w:rsid w:val="00817E71"/>
    <w:rsid w:val="008314D6"/>
    <w:rsid w:val="00832CAB"/>
    <w:rsid w:val="00860F0D"/>
    <w:rsid w:val="008B1F3D"/>
    <w:rsid w:val="00923823"/>
    <w:rsid w:val="00930C56"/>
    <w:rsid w:val="00965DCE"/>
    <w:rsid w:val="00966820"/>
    <w:rsid w:val="009773C6"/>
    <w:rsid w:val="00982A99"/>
    <w:rsid w:val="00992CDD"/>
    <w:rsid w:val="009943AB"/>
    <w:rsid w:val="0099543D"/>
    <w:rsid w:val="009A6CC7"/>
    <w:rsid w:val="009B00D7"/>
    <w:rsid w:val="009E3D60"/>
    <w:rsid w:val="009E7A66"/>
    <w:rsid w:val="00A53A03"/>
    <w:rsid w:val="00A605A7"/>
    <w:rsid w:val="00A61282"/>
    <w:rsid w:val="00A73AF6"/>
    <w:rsid w:val="00A80E42"/>
    <w:rsid w:val="00A84CCC"/>
    <w:rsid w:val="00A907C2"/>
    <w:rsid w:val="00AA0696"/>
    <w:rsid w:val="00AA0853"/>
    <w:rsid w:val="00AD1ED4"/>
    <w:rsid w:val="00AD30D7"/>
    <w:rsid w:val="00B05BFD"/>
    <w:rsid w:val="00B07612"/>
    <w:rsid w:val="00B15C45"/>
    <w:rsid w:val="00B24C7A"/>
    <w:rsid w:val="00B366A0"/>
    <w:rsid w:val="00B377CA"/>
    <w:rsid w:val="00B81679"/>
    <w:rsid w:val="00B82314"/>
    <w:rsid w:val="00B95172"/>
    <w:rsid w:val="00BB0527"/>
    <w:rsid w:val="00C13438"/>
    <w:rsid w:val="00C345A1"/>
    <w:rsid w:val="00C61220"/>
    <w:rsid w:val="00C8094D"/>
    <w:rsid w:val="00CE16E7"/>
    <w:rsid w:val="00CF242E"/>
    <w:rsid w:val="00D15ABB"/>
    <w:rsid w:val="00D1628D"/>
    <w:rsid w:val="00D42DD4"/>
    <w:rsid w:val="00D64A0D"/>
    <w:rsid w:val="00DD17E2"/>
    <w:rsid w:val="00DD6247"/>
    <w:rsid w:val="00DE3E1E"/>
    <w:rsid w:val="00DF6062"/>
    <w:rsid w:val="00E03323"/>
    <w:rsid w:val="00E05A67"/>
    <w:rsid w:val="00E27845"/>
    <w:rsid w:val="00E36077"/>
    <w:rsid w:val="00E819EF"/>
    <w:rsid w:val="00E8750D"/>
    <w:rsid w:val="00E90432"/>
    <w:rsid w:val="00E96A57"/>
    <w:rsid w:val="00EB1C13"/>
    <w:rsid w:val="00EC205D"/>
    <w:rsid w:val="00EC7D67"/>
    <w:rsid w:val="00EE2D54"/>
    <w:rsid w:val="00EF1BB9"/>
    <w:rsid w:val="00EF344D"/>
    <w:rsid w:val="00F0383E"/>
    <w:rsid w:val="00F24815"/>
    <w:rsid w:val="00F319E2"/>
    <w:rsid w:val="00F4392A"/>
    <w:rsid w:val="00F4741E"/>
    <w:rsid w:val="00F556B4"/>
    <w:rsid w:val="00F66624"/>
    <w:rsid w:val="00F818A9"/>
    <w:rsid w:val="00F907F8"/>
    <w:rsid w:val="00F90CAD"/>
    <w:rsid w:val="00FB6B06"/>
    <w:rsid w:val="00FC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3EE2B0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1F5C"/>
  </w:style>
  <w:style w:type="paragraph" w:styleId="Footer">
    <w:name w:val="footer"/>
    <w:basedOn w:val="Normal"/>
    <w:link w:val="FooterChar"/>
    <w:uiPriority w:val="99"/>
    <w:unhideWhenUsed/>
    <w:rsid w:val="00291F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F5C"/>
  </w:style>
  <w:style w:type="paragraph" w:styleId="BalloonText">
    <w:name w:val="Balloon Text"/>
    <w:basedOn w:val="Normal"/>
    <w:link w:val="BalloonTextChar"/>
    <w:uiPriority w:val="99"/>
    <w:semiHidden/>
    <w:unhideWhenUsed/>
    <w:rsid w:val="00291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F5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B00D7"/>
    <w:pPr>
      <w:spacing w:after="0" w:line="240" w:lineRule="auto"/>
    </w:pPr>
  </w:style>
  <w:style w:type="paragraph" w:customStyle="1" w:styleId="Default">
    <w:name w:val="Default"/>
    <w:rsid w:val="009B00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British International School of Houston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Finch</dc:creator>
  <cp:keywords/>
  <dc:description/>
  <cp:lastModifiedBy>Paul Walton</cp:lastModifiedBy>
  <cp:revision>3</cp:revision>
  <cp:lastPrinted>2016-06-29T16:47:00Z</cp:lastPrinted>
  <dcterms:created xsi:type="dcterms:W3CDTF">2019-09-08T11:25:00Z</dcterms:created>
  <dcterms:modified xsi:type="dcterms:W3CDTF">2019-09-08T12:23:00Z</dcterms:modified>
</cp:coreProperties>
</file>